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numPr>
          <w:ilvl w:val="0"/>
          <w:numId w:val="1"/>
        </w:numPr>
        <w:tabs>
          <w:tab w:val="left" w:leader="none" w:pos="0"/>
        </w:tabs>
        <w:spacing w:after="120" w:before="120" w:line="240" w:lineRule="auto"/>
        <w:ind w:left="0" w:firstLine="0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Joint Schedule 10 (Rectification Plan)</w:t>
      </w:r>
    </w:p>
    <w:p w:rsidR="00000000" w:rsidDel="00000000" w:rsidP="00000000" w:rsidRDefault="00000000" w:rsidRPr="00000000" w14:paraId="00000002">
      <w:pPr>
        <w:spacing w:after="120" w:before="120" w:line="240" w:lineRule="auto"/>
        <w:rPr/>
      </w:pPr>
      <w:r w:rsidDel="00000000" w:rsidR="00000000" w:rsidRPr="00000000">
        <w:rPr>
          <w:rtl w:val="0"/>
        </w:rPr>
        <w:t xml:space="preserve">As required throughout contract duration.</w:t>
      </w:r>
    </w:p>
    <w:tbl>
      <w:tblPr>
        <w:tblStyle w:val="Table1"/>
        <w:tblW w:w="9195.0" w:type="dxa"/>
        <w:jc w:val="left"/>
        <w:tblInd w:w="-69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000"/>
      </w:tblPr>
      <w:tblGrid>
        <w:gridCol w:w="3345"/>
        <w:gridCol w:w="2685"/>
        <w:gridCol w:w="105"/>
        <w:gridCol w:w="915"/>
        <w:gridCol w:w="105"/>
        <w:gridCol w:w="2040"/>
        <w:tblGridChange w:id="0">
          <w:tblGrid>
            <w:gridCol w:w="3345"/>
            <w:gridCol w:w="2685"/>
            <w:gridCol w:w="105"/>
            <w:gridCol w:w="915"/>
            <w:gridCol w:w="105"/>
            <w:gridCol w:w="2040"/>
          </w:tblGrid>
        </w:tblGridChange>
      </w:tblGrid>
      <w:tr>
        <w:trPr>
          <w:cantSplit w:val="0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Request for 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Revised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Details of the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green"/>
                <w:u w:val="none"/>
                <w:vertAlign w:val="baseline"/>
                <w:rtl w:val="0"/>
              </w:rPr>
              <w:t xml:space="preserve">Guidance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Deadline for </w:t>
            </w:r>
            <w:r w:rsidDel="00000000" w:rsidR="00000000" w:rsidRPr="00000000">
              <w:rPr>
                <w:rtl w:val="0"/>
              </w:rPr>
              <w:t xml:space="preserve">receiving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the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Revised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Rectification Plan: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CCS/Buyer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 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Supplier 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Revised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Cause of the Default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cause]</w:t>
            </w:r>
          </w:p>
        </w:tc>
      </w:tr>
      <w:tr>
        <w:trPr>
          <w:cantSplit w:val="0"/>
          <w:trHeight w:val="684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Anticipated impact assessment: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impact]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Actual effect of Default: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to be taken to rectification: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[date]</w:t>
            </w:r>
          </w:p>
        </w:tc>
      </w:tr>
      <w:tr>
        <w:trPr>
          <w:cantSplit w:val="0"/>
          <w:trHeight w:val="468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the Supplier:</w:t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Outcome of review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reasons]</w:t>
            </w:r>
            <w:bookmarkStart w:colFirst="0" w:colLast="0" w:name="bookmark=id.3znysh7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Date:</w:t>
            </w:r>
          </w:p>
        </w:tc>
        <w:tc>
          <w:tcPr>
            <w:gridSpan w:val="2"/>
            <w:tcBorders>
              <w:top w:color="808080" w:space="0" w:sz="4" w:val="single"/>
              <w:left w:color="808080" w:space="0" w:sz="4" w:val="single"/>
              <w:bottom w:color="808080" w:space="0" w:sz="4" w:val="single"/>
              <w:right w:color="80808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Ref: RM3808</w:t>
      <w:tab/>
      <w:t xml:space="preserve">                                           </w:t>
    </w:r>
  </w:p>
  <w:p w:rsidR="00000000" w:rsidDel="00000000" w:rsidP="00000000" w:rsidRDefault="00000000" w:rsidRPr="00000000" w14:paraId="000000A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0">
    <w:pPr>
      <w:tabs>
        <w:tab w:val="center" w:leader="none" w:pos="4513"/>
        <w:tab w:val="right" w:leader="none" w:pos="9026"/>
      </w:tabs>
      <w:spacing w:after="0" w:lineRule="auto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 Off Ref: CCNE23A03                                                                                 Framework Ref: RM3808</w:t>
    </w:r>
  </w:p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2">
    <w:pPr>
      <w:spacing w:after="0" w:lineRule="auto"/>
      <w:rPr>
        <w:color w:val="000000"/>
      </w:rPr>
    </w:pPr>
    <w:r w:rsidDel="00000000" w:rsidR="00000000" w:rsidRPr="00000000">
      <w:rPr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9">
    <w:pPr>
      <w:pStyle w:val="Heading2"/>
      <w:numPr>
        <w:ilvl w:val="1"/>
        <w:numId w:val="1"/>
      </w:numPr>
      <w:tabs>
        <w:tab w:val="left" w:leader="none" w:pos="0"/>
      </w:tabs>
      <w:spacing w:after="0" w:before="240" w:lineRule="auto"/>
      <w:ind w:left="0" w:firstLine="0"/>
      <w:rPr/>
    </w:pPr>
    <w:r w:rsidDel="00000000" w:rsidR="00000000" w:rsidRPr="00000000">
      <w:rPr>
        <w:rtl w:val="0"/>
      </w:rPr>
      <w:t xml:space="preserve">RM3808 Network Services 2 | Crown Commercial copyright</w:t>
    </w:r>
  </w:p>
  <w:p w:rsidR="00000000" w:rsidDel="00000000" w:rsidP="00000000" w:rsidRDefault="00000000" w:rsidRPr="00000000" w14:paraId="000000A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B">
    <w:pPr>
      <w:rPr>
        <w:b w:val="1"/>
      </w:rPr>
    </w:pPr>
    <w:r w:rsidDel="00000000" w:rsidR="00000000" w:rsidRPr="00000000">
      <w:rPr>
        <w:b w:val="1"/>
        <w:rtl w:val="0"/>
      </w:rPr>
      <w:t xml:space="preserve">CCNE23A03 Joint Schedule 10 (Rectification Plan)</w:t>
    </w:r>
  </w:p>
  <w:p w:rsidR="00000000" w:rsidDel="00000000" w:rsidP="00000000" w:rsidRDefault="00000000" w:rsidRPr="00000000" w14:paraId="000000AC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0" w:firstLine="0"/>
      </w:pPr>
      <w:rPr/>
    </w:lvl>
    <w:lvl w:ilvl="1">
      <w:start w:val="1"/>
      <w:numFmt w:val="decimal"/>
      <w:lvlText w:val=""/>
      <w:lvlJc w:val="left"/>
      <w:pPr>
        <w:ind w:left="0" w:firstLine="0"/>
      </w:pPr>
      <w:rPr/>
    </w:lvl>
    <w:lvl w:ilvl="2">
      <w:start w:val="1"/>
      <w:numFmt w:val="decimal"/>
      <w:lvlText w:val=""/>
      <w:lvlJc w:val="left"/>
      <w:pPr>
        <w:ind w:left="0" w:firstLine="0"/>
      </w:pPr>
      <w:rPr/>
    </w:lvl>
    <w:lvl w:ilvl="3">
      <w:start w:val="1"/>
      <w:numFmt w:val="decimal"/>
      <w:lvlText w:val=""/>
      <w:lvlJc w:val="left"/>
      <w:pPr>
        <w:ind w:left="0" w:firstLine="0"/>
      </w:pPr>
      <w:rPr/>
    </w:lvl>
    <w:lvl w:ilvl="4">
      <w:start w:val="1"/>
      <w:numFmt w:val="decimal"/>
      <w:lvlText w:val=""/>
      <w:lvlJc w:val="left"/>
      <w:pPr>
        <w:ind w:left="0" w:firstLine="0"/>
      </w:pPr>
      <w:rPr/>
    </w:lvl>
    <w:lvl w:ilvl="5">
      <w:start w:val="1"/>
      <w:numFmt w:val="decimal"/>
      <w:lvlText w:val=""/>
      <w:lvlJc w:val="left"/>
      <w:pPr>
        <w:ind w:left="0" w:firstLine="0"/>
      </w:pPr>
      <w:rPr/>
    </w:lvl>
    <w:lvl w:ilvl="6">
      <w:start w:val="1"/>
      <w:numFmt w:val="decimal"/>
      <w:lvlText w:val=""/>
      <w:lvlJc w:val="left"/>
      <w:pPr>
        <w:ind w:left="0" w:firstLine="0"/>
      </w:pPr>
      <w:rPr/>
    </w:lvl>
    <w:lvl w:ilvl="7">
      <w:start w:val="1"/>
      <w:numFmt w:val="decimal"/>
      <w:lvlText w:val=""/>
      <w:lvlJc w:val="left"/>
      <w:pPr>
        <w:ind w:left="0" w:firstLine="0"/>
      </w:pPr>
      <w:rPr/>
    </w:lvl>
    <w:lvl w:ilvl="8">
      <w:start w:val="1"/>
      <w:numFmt w:val="decimal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12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2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480" w:lineRule="auto"/>
      <w:ind w:left="431" w:right="0" w:hanging="43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120" w:line="36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40" w:line="240" w:lineRule="auto"/>
      <w:ind w:left="0" w:right="0" w:firstLine="0"/>
      <w:jc w:val="left"/>
    </w:pPr>
    <w:rPr>
      <w:rFonts w:ascii="Calibri" w:cs="Calibri" w:eastAsia="Calibri" w:hAnsi="Calibri"/>
      <w:b w:val="0"/>
      <w:i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360" w:line="480" w:lineRule="auto"/>
      <w:ind w:left="431" w:right="0" w:hanging="43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vR7H7My0CCi42a2WVFy/Y1TfTxA==">AMUW2mXSLCOIP7CswUD1oz3TY/+4R3fJkk1gpSITk/Q2+sPfRDK+WcpIqdU3h7FNv0JbVMZAj6j6fj9A5sV6Z0nXFeqfc+DEgNtFcqBiUqYxIweTe3s2SdCuz/x1oLFJICYYiNTL71EgEFiGEMj7rNjym2VpcFgY5Q==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